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F0" w:rsidRDefault="00A913F0" w:rsidP="00A913F0">
      <w:pPr>
        <w:pStyle w:val="Cmsor2"/>
        <w:numPr>
          <w:ilvl w:val="0"/>
          <w:numId w:val="0"/>
        </w:numPr>
        <w:jc w:val="center"/>
      </w:pPr>
      <w:bookmarkStart w:id="0" w:name="_Toc4604961"/>
      <w:r>
        <w:t>Érdekmérlegelési teszt</w:t>
      </w:r>
    </w:p>
    <w:p w:rsidR="00A913F0" w:rsidRDefault="00A913F0" w:rsidP="00A913F0">
      <w:pPr>
        <w:pStyle w:val="Cmsor2"/>
        <w:numPr>
          <w:ilvl w:val="0"/>
          <w:numId w:val="0"/>
        </w:numPr>
        <w:jc w:val="center"/>
      </w:pPr>
      <w:r>
        <w:t>A</w:t>
      </w:r>
      <w:r w:rsidRPr="00A913F0">
        <w:t xml:space="preserve"> </w:t>
      </w:r>
      <w:r w:rsidR="00200AAD">
        <w:t>Martfűi Városi Sportegyesület</w:t>
      </w:r>
      <w:r w:rsidRPr="00A913F0">
        <w:t xml:space="preserve"> </w:t>
      </w:r>
      <w:r>
        <w:t>kamerás megfigyelő rendszerének alkalmazása</w:t>
      </w:r>
      <w:bookmarkEnd w:id="0"/>
      <w:r>
        <w:t xml:space="preserve"> munkavállalók esetén</w:t>
      </w:r>
    </w:p>
    <w:p w:rsidR="00A913F0" w:rsidRDefault="00A913F0" w:rsidP="00A913F0">
      <w:r w:rsidRPr="002D5B3E">
        <w:t xml:space="preserve">Érintettek: A </w:t>
      </w:r>
      <w:r w:rsidR="00200AAD">
        <w:t>Martfűi Városi Sportegyesület</w:t>
      </w:r>
      <w:bookmarkStart w:id="1" w:name="_GoBack"/>
      <w:bookmarkEnd w:id="1"/>
      <w:r w:rsidRPr="002D5B3E">
        <w:t xml:space="preserve"> munkavállalói</w:t>
      </w:r>
    </w:p>
    <w:tbl>
      <w:tblPr>
        <w:tblStyle w:val="Rcsostblzat"/>
        <w:tblW w:w="0" w:type="auto"/>
        <w:tblInd w:w="170" w:type="dxa"/>
        <w:tblLook w:val="04A0" w:firstRow="1" w:lastRow="0" w:firstColumn="1" w:lastColumn="0" w:noHBand="0" w:noVBand="1"/>
      </w:tblPr>
      <w:tblGrid>
        <w:gridCol w:w="671"/>
        <w:gridCol w:w="2403"/>
        <w:gridCol w:w="5817"/>
      </w:tblGrid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a kamera alkalmazásának jogalapja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Szvtv. 30. §. , 31. § (1) bek.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az adatkezelő jogos érdekének beazonosítása, leírása</w:t>
            </w:r>
          </w:p>
        </w:tc>
        <w:tc>
          <w:tcPr>
            <w:tcW w:w="5908" w:type="dxa"/>
            <w:vAlign w:val="center"/>
          </w:tcPr>
          <w:p w:rsidR="00A913F0" w:rsidRPr="007840B2" w:rsidRDefault="00A27C93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200AAD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>. az emberi élet és testi épség védelme, illetve vagyonvédelmi célból alkalmazza a megfigyelő rendszert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59">
              <w:rPr>
                <w:rFonts w:ascii="Times New Roman" w:hAnsi="Times New Roman" w:cs="Times New Roman"/>
                <w:b/>
                <w:sz w:val="24"/>
                <w:szCs w:val="24"/>
              </w:rPr>
              <w:t>az érintett érdekeinek jogainak, szabadságának beazonosítása, leírásszerű megnevezése</w:t>
            </w:r>
          </w:p>
        </w:tc>
        <w:tc>
          <w:tcPr>
            <w:tcW w:w="5908" w:type="dxa"/>
            <w:vAlign w:val="center"/>
          </w:tcPr>
          <w:p w:rsidR="00A913F0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59">
              <w:rPr>
                <w:rFonts w:ascii="Times New Roman" w:hAnsi="Times New Roman" w:cs="Times New Roman"/>
                <w:sz w:val="24"/>
                <w:szCs w:val="24"/>
              </w:rPr>
              <w:t>a felvételen látható lehet az érintett képmása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mérlegelés elvégzése: miért szükséges az adott adatkezelés: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az adatkezelés a jogsértések megelőzése, észlelése, az elkövető tettenérése, valamint a jogsértések bizonyítása, az esetlegesen előforduló balesetek körülményeinek vizsgálata érdekében szükséges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sz w:val="24"/>
                <w:szCs w:val="24"/>
              </w:rPr>
              <w:t>mérlegelés elvégzése: miért arányos az adott adatkezelés: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az adott adatkezelés azért arányos, mert az érintett jogai csak a cél (élet, testi épség védelme, vagyonvédelem) elérésével arányosan kerülnek korlátozásra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 kamerás megfigyelés nem okoz olyan hátrányt, amely nyilvánvalóan nem áll arányban az elektronikus megfigyelés törvényes céljával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mindezen túl az eredményesség biztosítása mellett a kamera felvétellel érintettre a lehető legkisebb korlátozással jár</w:t>
            </w:r>
          </w:p>
          <w:p w:rsidR="00A913F0" w:rsidRPr="007840B2" w:rsidRDefault="00A913F0" w:rsidP="00A913F0">
            <w:pPr>
              <w:pStyle w:val="Szvegtrzs3"/>
              <w:numPr>
                <w:ilvl w:val="0"/>
                <w:numId w:val="4"/>
              </w:numPr>
              <w:spacing w:after="0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a kamerás megfigyelés nem jár az emberi méltóság megsértésével, a</w:t>
            </w:r>
            <w:r w:rsidR="00A27C93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200AAD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Pr="007840B2">
              <w:rPr>
                <w:rFonts w:ascii="Times New Roman" w:hAnsi="Times New Roman" w:cs="Times New Roman"/>
                <w:sz w:val="24"/>
                <w:szCs w:val="24"/>
              </w:rPr>
              <w:t>. rejtett kamerát nem üzemeltet, valamint nem végez megfigyelést olyan helyiségekben, ahol ez az emberi méltóságot sértheti</w:t>
            </w:r>
          </w:p>
          <w:p w:rsidR="00A913F0" w:rsidRPr="007840B2" w:rsidRDefault="00A27C93" w:rsidP="00A913F0">
            <w:pPr>
              <w:pStyle w:val="Szvegtrzs3"/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200AAD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kizárólag a használatában lévő területeket</w:t>
            </w:r>
            <w:r w:rsidR="00A913F0">
              <w:rPr>
                <w:rFonts w:ascii="Times New Roman" w:hAnsi="Times New Roman" w:cs="Times New Roman"/>
                <w:sz w:val="24"/>
                <w:szCs w:val="24"/>
              </w:rPr>
              <w:t xml:space="preserve"> (bejáratokat, kerékpártárolót)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figyeli meg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hogyan valósul meg a célhoz kötöttség elve</w:t>
            </w:r>
          </w:p>
        </w:tc>
        <w:tc>
          <w:tcPr>
            <w:tcW w:w="5908" w:type="dxa"/>
            <w:vAlign w:val="center"/>
          </w:tcPr>
          <w:p w:rsidR="00A913F0" w:rsidRPr="007840B2" w:rsidRDefault="00A27C93" w:rsidP="00A27C93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200AAD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a kamerás megfigyelést csak az emberi élet és testi épség védelme, vagyonvédelmi célból alkalmazza, a felvételek gyűjtése is ezen meghatározott célból történik és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200AAD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</w:rPr>
              <w:t xml:space="preserve"> nem kezeli ezekkel a célokkal össze nem egyeztethető módon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hogyan valósul meg az adattakarékosság</w:t>
            </w:r>
          </w:p>
        </w:tc>
        <w:tc>
          <w:tcPr>
            <w:tcW w:w="5908" w:type="dxa"/>
            <w:vAlign w:val="center"/>
          </w:tcPr>
          <w:p w:rsidR="00A913F0" w:rsidRPr="007840B2" w:rsidRDefault="00A27C93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200AAD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  <w:r w:rsidR="00A913F0" w:rsidRPr="00CD147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kamerás megfigyelésével együtt járó adatkezelése a cél szempontjából megfelelő, releváns, csak a szükségesre – élet, testi épség és</w:t>
            </w:r>
            <w:r w:rsidR="00A913F0" w:rsidRPr="007840B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vagyonvédelem korlátozódik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 korlátozott tárolhatóság elve 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A27C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a Szvtv. 31. § (2) bek. alapján a rögzített képfelvételt felhasználás hiányában legfeljebb a rögzítéstől számított </w:t>
            </w:r>
            <w:r w:rsidR="00A27C93">
              <w:rPr>
                <w:rFonts w:ascii="Times New Roman" w:hAnsi="Times New Roman" w:cs="Times New Roman"/>
              </w:rPr>
              <w:t xml:space="preserve">14 </w:t>
            </w:r>
            <w:r w:rsidRPr="007840B2">
              <w:rPr>
                <w:rFonts w:ascii="Times New Roman" w:hAnsi="Times New Roman" w:cs="Times New Roman"/>
              </w:rPr>
              <w:t>nap elteltével a</w:t>
            </w:r>
            <w:r w:rsidR="00A27C93">
              <w:rPr>
                <w:rFonts w:ascii="Times New Roman" w:hAnsi="Times New Roman" w:cs="Times New Roman"/>
              </w:rPr>
              <w:t xml:space="preserve">z </w:t>
            </w:r>
            <w:r w:rsidR="00200AAD">
              <w:rPr>
                <w:rFonts w:ascii="Times New Roman" w:hAnsi="Times New Roman" w:cs="Times New Roman"/>
              </w:rPr>
              <w:t>Egyesület</w:t>
            </w:r>
            <w:r w:rsidRPr="007840B2">
              <w:rPr>
                <w:rFonts w:ascii="Times New Roman" w:hAnsi="Times New Roman" w:cs="Times New Roman"/>
              </w:rPr>
              <w:t xml:space="preserve">  megsemmisíti, illetve törli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az integritás elve </w:t>
            </w:r>
          </w:p>
        </w:tc>
        <w:tc>
          <w:tcPr>
            <w:tcW w:w="5908" w:type="dxa"/>
            <w:vAlign w:val="center"/>
          </w:tcPr>
          <w:p w:rsidR="00A913F0" w:rsidRPr="007840B2" w:rsidRDefault="00A27C93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</w:t>
            </w:r>
            <w:r w:rsidR="00200AAD">
              <w:rPr>
                <w:rFonts w:ascii="Times New Roman" w:hAnsi="Times New Roman" w:cs="Times New Roman"/>
              </w:rPr>
              <w:t>Egyesület</w:t>
            </w:r>
            <w:r w:rsidR="00A913F0" w:rsidRPr="007840B2">
              <w:rPr>
                <w:rFonts w:ascii="Times New Roman" w:hAnsi="Times New Roman" w:cs="Times New Roman"/>
              </w:rPr>
              <w:t xml:space="preserve"> </w:t>
            </w:r>
            <w:r w:rsidR="00A913F0">
              <w:rPr>
                <w:rFonts w:ascii="Times New Roman" w:hAnsi="Times New Roman" w:cs="Times New Roman"/>
              </w:rPr>
              <w:t>székhelyén</w:t>
            </w:r>
            <w:r w:rsidR="00A913F0" w:rsidRPr="007840B2">
              <w:rPr>
                <w:rFonts w:ascii="Times New Roman" w:hAnsi="Times New Roman" w:cs="Times New Roman"/>
              </w:rPr>
              <w:t xml:space="preserve"> elhelyezett elektronikus megfigyelőrendszer által felvett képek védett</w:t>
            </w:r>
            <w:r w:rsidR="00A913F0">
              <w:rPr>
                <w:rFonts w:ascii="Times New Roman" w:hAnsi="Times New Roman" w:cs="Times New Roman"/>
              </w:rPr>
              <w:t>, zárható</w:t>
            </w:r>
            <w:r w:rsidR="00A913F0" w:rsidRPr="007840B2">
              <w:rPr>
                <w:rFonts w:ascii="Times New Roman" w:hAnsi="Times New Roman" w:cs="Times New Roman"/>
              </w:rPr>
              <w:t xml:space="preserve"> helyiségeiben kerülnek rögzítésre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>miért számíthat az érintett az adatkezelésre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az érintett azért szá</w:t>
            </w:r>
            <w:r w:rsidR="00A27C93">
              <w:rPr>
                <w:rFonts w:ascii="Times New Roman" w:hAnsi="Times New Roman" w:cs="Times New Roman"/>
              </w:rPr>
              <w:t xml:space="preserve">míthat az adatkezelésre, mert az </w:t>
            </w:r>
            <w:r w:rsidR="00200AAD">
              <w:rPr>
                <w:rFonts w:ascii="Times New Roman" w:hAnsi="Times New Roman" w:cs="Times New Roman"/>
              </w:rPr>
              <w:t>Egyesület</w:t>
            </w:r>
            <w:r w:rsidRPr="007840B2">
              <w:rPr>
                <w:rFonts w:ascii="Times New Roman" w:hAnsi="Times New Roman" w:cs="Times New Roman"/>
              </w:rPr>
              <w:t xml:space="preserve"> székhelyén lévő irodáiban többféle irodai tevékenységet is végeznek, illetve előfordulhat olyan ügyfél, aki panaszos ügyét esetlegesen nem a társadalmilag elfogadott viselkedési normák keretei között próbálja elintézni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>milyen biztonsági intézkedések kerülnek alkalmazásra</w:t>
            </w:r>
          </w:p>
        </w:tc>
        <w:tc>
          <w:tcPr>
            <w:tcW w:w="5908" w:type="dxa"/>
            <w:vAlign w:val="center"/>
          </w:tcPr>
          <w:p w:rsidR="00A913F0" w:rsidRPr="00583059" w:rsidRDefault="00A913F0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>a GDPR 2</w:t>
            </w:r>
            <w:r w:rsidR="00A27C93">
              <w:rPr>
                <w:rFonts w:ascii="Times New Roman" w:hAnsi="Times New Roman" w:cs="Times New Roman"/>
              </w:rPr>
              <w:t xml:space="preserve">4. cikk (1) bekezdése alapján az </w:t>
            </w:r>
            <w:r w:rsidR="00200AAD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az alábbi szervezési és technikai intézkedéseket hatja végre annak érdekében, hogy adatkezelése a GDPR-rel összhangban történjen: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 személyes adatok kezelésére használt rendszerek és szolgáltatások folyamatos bizalmas jellegének biztosítása, integritás, rendelkezésre állás, ellenálló képesség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fizikai vagy műszaki incidens esetén az arra való képességet, hogy a személyes adatokhoz való hozzáférést és adatok rendelkezésre állását kellő időben vissza lehessen állítani </w:t>
            </w:r>
          </w:p>
          <w:p w:rsidR="00A913F0" w:rsidRPr="00583059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 xml:space="preserve">a szervezési és technikai intézkedések hatékonyságának rendszeres tesztelését, felmérését </w:t>
            </w:r>
          </w:p>
          <w:p w:rsidR="00A913F0" w:rsidRPr="00583059" w:rsidRDefault="00A27C93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GDPR 32. cikke alapján: az </w:t>
            </w:r>
            <w:r w:rsidR="00200AAD">
              <w:rPr>
                <w:rFonts w:ascii="Times New Roman" w:hAnsi="Times New Roman" w:cs="Times New Roman"/>
              </w:rPr>
              <w:t>Egyesület</w:t>
            </w:r>
            <w:r w:rsidR="00A913F0" w:rsidRPr="00583059">
              <w:rPr>
                <w:rFonts w:ascii="Times New Roman" w:hAnsi="Times New Roman" w:cs="Times New Roman"/>
              </w:rPr>
              <w:t xml:space="preserve"> a tudomány és technológia állása, a megvalósítás költségei, az adatkezelés jellege, hatóköre, körülményei és célja, az Ön jogaira jelentett kockázatok figyelembevételével az alábbi intézkedéseket teszi meg, amelynek három célja van: bizalmasság, sérthetetlenség és rendelkezésre állás </w:t>
            </w:r>
          </w:p>
          <w:p w:rsidR="00A913F0" w:rsidRDefault="00A27C93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fizikai kontroll: az </w:t>
            </w:r>
            <w:r w:rsidR="00200AAD">
              <w:rPr>
                <w:rFonts w:ascii="Times New Roman" w:hAnsi="Times New Roman" w:cs="Times New Roman"/>
              </w:rPr>
              <w:t>Egyesület</w:t>
            </w:r>
            <w:r w:rsidR="00A913F0" w:rsidRPr="00583059">
              <w:rPr>
                <w:rFonts w:ascii="Times New Roman" w:hAnsi="Times New Roman" w:cs="Times New Roman"/>
              </w:rPr>
              <w:t xml:space="preserve"> létesítményébe való bejutás, </w:t>
            </w:r>
            <w:r w:rsidR="00A913F0">
              <w:rPr>
                <w:rFonts w:ascii="Times New Roman" w:hAnsi="Times New Roman" w:cs="Times New Roman"/>
              </w:rPr>
              <w:t>adatrögzítő rendszer</w:t>
            </w:r>
            <w:r w:rsidR="00A913F0" w:rsidRPr="00583059">
              <w:rPr>
                <w:rFonts w:ascii="Times New Roman" w:hAnsi="Times New Roman" w:cs="Times New Roman"/>
              </w:rPr>
              <w:t>hez történő hozzáférés, hő, por, nedvesség, mechanikai sérülések, lopás, rongálás, esetl</w:t>
            </w:r>
            <w:r w:rsidR="00A913F0">
              <w:rPr>
                <w:rFonts w:ascii="Times New Roman" w:hAnsi="Times New Roman" w:cs="Times New Roman"/>
              </w:rPr>
              <w:t>eges áramszünet elleni védelem</w:t>
            </w:r>
          </w:p>
          <w:p w:rsidR="00A913F0" w:rsidRDefault="00A913F0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 w:rsidRPr="00583059">
              <w:rPr>
                <w:rFonts w:ascii="Times New Roman" w:hAnsi="Times New Roman" w:cs="Times New Roman"/>
              </w:rPr>
              <w:t>adminisztratív kontroll: a</w:t>
            </w:r>
            <w:r w:rsidR="00A27C93">
              <w:rPr>
                <w:rFonts w:ascii="Times New Roman" w:hAnsi="Times New Roman" w:cs="Times New Roman"/>
              </w:rPr>
              <w:t xml:space="preserve">z </w:t>
            </w:r>
            <w:r w:rsidR="00200AAD">
              <w:rPr>
                <w:rFonts w:ascii="Times New Roman" w:hAnsi="Times New Roman" w:cs="Times New Roman"/>
              </w:rPr>
              <w:t>Egyesület</w:t>
            </w:r>
            <w:r w:rsidRPr="00583059">
              <w:rPr>
                <w:rFonts w:ascii="Times New Roman" w:hAnsi="Times New Roman" w:cs="Times New Roman"/>
              </w:rPr>
              <w:t xml:space="preserve"> belső szabályzatokat, eljárásendeket, iránymutatásokat, üzlet-folytonossági tervet, katasztrófa elhárítási tervet készít (megelőzés, eredeti állapot visszaállítása érdekében)</w:t>
            </w:r>
          </w:p>
          <w:p w:rsidR="00A913F0" w:rsidRPr="00583059" w:rsidRDefault="00A27C93" w:rsidP="00A913F0">
            <w:pPr>
              <w:pStyle w:val="Default"/>
              <w:numPr>
                <w:ilvl w:val="0"/>
                <w:numId w:val="5"/>
              </w:numPr>
              <w:ind w:left="340" w:hanging="3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logikai kontroll: az </w:t>
            </w:r>
            <w:r w:rsidR="00200AAD">
              <w:rPr>
                <w:rFonts w:ascii="Times New Roman" w:hAnsi="Times New Roman" w:cs="Times New Roman"/>
              </w:rPr>
              <w:t>Egyesület</w:t>
            </w:r>
            <w:r w:rsidR="00A913F0" w:rsidRPr="00583059">
              <w:rPr>
                <w:rFonts w:ascii="Times New Roman" w:hAnsi="Times New Roman" w:cs="Times New Roman"/>
              </w:rPr>
              <w:t xml:space="preserve"> információbiztonsági rendszert működtet, amely kockázatarányos módon kezeli az információbiztonságot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céltól eltérő adatkezelés </w:t>
            </w:r>
          </w:p>
        </w:tc>
        <w:tc>
          <w:tcPr>
            <w:tcW w:w="5908" w:type="dxa"/>
            <w:vAlign w:val="center"/>
          </w:tcPr>
          <w:p w:rsidR="00A913F0" w:rsidRPr="007840B2" w:rsidRDefault="00A27C93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</w:t>
            </w:r>
            <w:r w:rsidR="00200AAD">
              <w:rPr>
                <w:rFonts w:ascii="Times New Roman" w:hAnsi="Times New Roman" w:cs="Times New Roman"/>
              </w:rPr>
              <w:t>Egyesület</w:t>
            </w:r>
            <w:r w:rsidR="00A913F0" w:rsidRPr="007840B2">
              <w:rPr>
                <w:rFonts w:ascii="Times New Roman" w:hAnsi="Times New Roman" w:cs="Times New Roman"/>
              </w:rPr>
              <w:t xml:space="preserve"> a személyes adatokon a gyűjtésük céljától eltérő célból további adatkezelést nem végez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 xml:space="preserve">hogyan valósul meg az érintetti jogok biztosítása 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2703C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 xml:space="preserve">az érintetti jogok biztosítását jelen dokumentum 5. </w:t>
            </w:r>
            <w:r>
              <w:rPr>
                <w:rFonts w:ascii="Times New Roman" w:hAnsi="Times New Roman" w:cs="Times New Roman"/>
              </w:rPr>
              <w:t>pontja</w:t>
            </w:r>
            <w:r w:rsidRPr="007840B2">
              <w:rPr>
                <w:rFonts w:ascii="Times New Roman" w:hAnsi="Times New Roman" w:cs="Times New Roman"/>
              </w:rPr>
              <w:t xml:space="preserve"> tartalmazza </w:t>
            </w:r>
          </w:p>
        </w:tc>
      </w:tr>
      <w:tr w:rsidR="00A913F0" w:rsidTr="002703C0">
        <w:tc>
          <w:tcPr>
            <w:tcW w:w="676" w:type="dxa"/>
            <w:vAlign w:val="center"/>
          </w:tcPr>
          <w:p w:rsidR="00A913F0" w:rsidRPr="007840B2" w:rsidRDefault="00A913F0" w:rsidP="002703C0">
            <w:pPr>
              <w:pStyle w:val="Szvegtrzs3"/>
              <w:shd w:val="clear" w:color="auto" w:fill="auto"/>
              <w:spacing w:after="0"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  <w:vAlign w:val="center"/>
          </w:tcPr>
          <w:p w:rsidR="00A913F0" w:rsidRPr="00A73964" w:rsidRDefault="00A913F0" w:rsidP="002703C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73964">
              <w:rPr>
                <w:rFonts w:ascii="Times New Roman" w:hAnsi="Times New Roman" w:cs="Times New Roman"/>
                <w:b/>
                <w:bCs/>
              </w:rPr>
              <w:t>az érintett megfelelő tájékoztatásának, az érdekmérlegelés dokumentálásának megvalósulása</w:t>
            </w:r>
          </w:p>
        </w:tc>
        <w:tc>
          <w:tcPr>
            <w:tcW w:w="5908" w:type="dxa"/>
            <w:vAlign w:val="center"/>
          </w:tcPr>
          <w:p w:rsidR="00A913F0" w:rsidRPr="007840B2" w:rsidRDefault="00A913F0" w:rsidP="00A27C9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840B2">
              <w:rPr>
                <w:rFonts w:ascii="Times New Roman" w:hAnsi="Times New Roman" w:cs="Times New Roman"/>
              </w:rPr>
              <w:t>A</w:t>
            </w:r>
            <w:r w:rsidR="00A27C93">
              <w:rPr>
                <w:rFonts w:ascii="Times New Roman" w:hAnsi="Times New Roman" w:cs="Times New Roman"/>
              </w:rPr>
              <w:t xml:space="preserve">z </w:t>
            </w:r>
            <w:r w:rsidR="00200AAD">
              <w:rPr>
                <w:rFonts w:ascii="Times New Roman" w:hAnsi="Times New Roman" w:cs="Times New Roman"/>
              </w:rPr>
              <w:t>Egyesület</w:t>
            </w:r>
            <w:r w:rsidRPr="007840B2">
              <w:rPr>
                <w:rFonts w:ascii="Times New Roman" w:hAnsi="Times New Roman" w:cs="Times New Roman"/>
              </w:rPr>
              <w:t xml:space="preserve"> a honlapján és a </w:t>
            </w:r>
            <w:r>
              <w:rPr>
                <w:rFonts w:ascii="Times New Roman" w:hAnsi="Times New Roman" w:cs="Times New Roman"/>
              </w:rPr>
              <w:t>székhelyén</w:t>
            </w:r>
            <w:r w:rsidRPr="007840B2">
              <w:rPr>
                <w:rFonts w:ascii="Times New Roman" w:hAnsi="Times New Roman" w:cs="Times New Roman"/>
              </w:rPr>
              <w:t xml:space="preserve"> megtalálható tájékoztató útján teszi megismerhetővé adatkezelésének az érintett számára releváns szabályait </w:t>
            </w:r>
          </w:p>
        </w:tc>
      </w:tr>
    </w:tbl>
    <w:p w:rsidR="00AB5822" w:rsidRPr="00A913F0" w:rsidRDefault="00A913F0" w:rsidP="00A913F0">
      <w:pPr>
        <w:pStyle w:val="Szvegtrzs3"/>
        <w:shd w:val="clear" w:color="auto" w:fill="auto"/>
        <w:spacing w:before="360" w:after="12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40B2">
        <w:rPr>
          <w:rFonts w:ascii="Times New Roman" w:hAnsi="Times New Roman" w:cs="Times New Roman"/>
          <w:b/>
          <w:sz w:val="24"/>
          <w:szCs w:val="24"/>
        </w:rPr>
        <w:t>Érdekmérlegelési teszt eredménye:</w:t>
      </w:r>
      <w:r w:rsidRPr="00936E23">
        <w:rPr>
          <w:rFonts w:ascii="Times New Roman" w:hAnsi="Times New Roman" w:cs="Times New Roman"/>
          <w:sz w:val="24"/>
          <w:szCs w:val="24"/>
        </w:rPr>
        <w:t xml:space="preserve"> A fenti szempontrendszer</w:t>
      </w:r>
      <w:r w:rsidR="00A27C93">
        <w:rPr>
          <w:rFonts w:ascii="Times New Roman" w:hAnsi="Times New Roman" w:cs="Times New Roman"/>
          <w:sz w:val="24"/>
          <w:szCs w:val="24"/>
        </w:rPr>
        <w:t xml:space="preserve"> alapján megállapítható, hogy az </w:t>
      </w:r>
      <w:r w:rsidR="00200AAD">
        <w:rPr>
          <w:rFonts w:ascii="Times New Roman" w:hAnsi="Times New Roman" w:cs="Times New Roman"/>
          <w:sz w:val="24"/>
          <w:szCs w:val="24"/>
        </w:rPr>
        <w:t>Egyesület</w:t>
      </w:r>
      <w:r w:rsidRPr="00936E23">
        <w:rPr>
          <w:rFonts w:ascii="Times New Roman" w:hAnsi="Times New Roman" w:cs="Times New Roman"/>
          <w:sz w:val="24"/>
          <w:szCs w:val="24"/>
        </w:rPr>
        <w:t xml:space="preserve"> sz</w:t>
      </w:r>
      <w:r>
        <w:rPr>
          <w:rFonts w:ascii="Times New Roman" w:hAnsi="Times New Roman" w:cs="Times New Roman"/>
          <w:sz w:val="24"/>
          <w:szCs w:val="24"/>
        </w:rPr>
        <w:t>ékhelyén a</w:t>
      </w:r>
      <w:r w:rsidRPr="00936E23">
        <w:rPr>
          <w:rFonts w:ascii="Times New Roman" w:hAnsi="Times New Roman" w:cs="Times New Roman"/>
          <w:sz w:val="24"/>
          <w:szCs w:val="24"/>
        </w:rPr>
        <w:t xml:space="preserve"> kamerás megfigyelő rendszer működtetéséhez erősebb és nagyobb mértékű jogi érdek – élet és testi épség védelme, vagyonbiztonság – fűződik, mint az érintetti jogok kamerás megfigyeléssel járó esetleges csorbulásának, korlátozásának mértéke, figyelemmel arra, hogy a </w:t>
      </w:r>
      <w:r>
        <w:rPr>
          <w:rFonts w:ascii="Times New Roman" w:hAnsi="Times New Roman" w:cs="Times New Roman"/>
          <w:sz w:val="24"/>
          <w:szCs w:val="24"/>
        </w:rPr>
        <w:t xml:space="preserve">bejáratok, kerékpártároló </w:t>
      </w:r>
      <w:r w:rsidRPr="00936E23">
        <w:rPr>
          <w:rFonts w:ascii="Times New Roman" w:hAnsi="Times New Roman" w:cs="Times New Roman"/>
          <w:sz w:val="24"/>
          <w:szCs w:val="24"/>
        </w:rPr>
        <w:t>nagy nyilvánosság (bárki) számára nyitva álló</w:t>
      </w:r>
      <w:r>
        <w:rPr>
          <w:rFonts w:ascii="Times New Roman" w:hAnsi="Times New Roman" w:cs="Times New Roman"/>
          <w:sz w:val="24"/>
          <w:szCs w:val="24"/>
        </w:rPr>
        <w:t xml:space="preserve"> területek</w:t>
      </w:r>
      <w:r w:rsidRPr="00936E23">
        <w:rPr>
          <w:rFonts w:ascii="Times New Roman" w:hAnsi="Times New Roman" w:cs="Times New Roman"/>
          <w:sz w:val="24"/>
          <w:szCs w:val="24"/>
        </w:rPr>
        <w:t>, panaszos ügyek intézését szolgálni hivatott helyiségekben (ahol még pénzmozgás is történik), fennáll a veszélye egy esetleges szabálysértés (vagy akár bűncselekmény) elkövetésének.</w:t>
      </w:r>
    </w:p>
    <w:sectPr w:rsidR="00AB5822" w:rsidRPr="00A913F0" w:rsidSect="00477B45">
      <w:headerReference w:type="default" r:id="rId7"/>
      <w:footerReference w:type="default" r:id="rId8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B6" w:rsidRDefault="008429B6" w:rsidP="00644915">
      <w:r>
        <w:separator/>
      </w:r>
    </w:p>
  </w:endnote>
  <w:endnote w:type="continuationSeparator" w:id="0">
    <w:p w:rsidR="008429B6" w:rsidRDefault="008429B6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136743"/>
      <w:docPartObj>
        <w:docPartGallery w:val="Page Numbers (Bottom of Page)"/>
        <w:docPartUnique/>
      </w:docPartObj>
    </w:sdtPr>
    <w:sdtEndPr/>
    <w:sdtContent>
      <w:p w:rsidR="0014129B" w:rsidRDefault="0014129B" w:rsidP="0014129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A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B6" w:rsidRDefault="008429B6" w:rsidP="00644915">
      <w:r>
        <w:separator/>
      </w:r>
    </w:p>
  </w:footnote>
  <w:footnote w:type="continuationSeparator" w:id="0">
    <w:p w:rsidR="008429B6" w:rsidRDefault="008429B6" w:rsidP="0064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15" w:rsidRPr="00C90061" w:rsidRDefault="00A913F0" w:rsidP="00870067">
    <w:pPr>
      <w:pStyle w:val="lfej"/>
      <w:tabs>
        <w:tab w:val="clear" w:pos="4536"/>
      </w:tabs>
      <w:ind w:right="-2"/>
    </w:pPr>
    <w:r>
      <w:t>Kamera munkavállalók</w:t>
    </w:r>
    <w:r w:rsidR="00870067" w:rsidRPr="00C90061">
      <w:tab/>
    </w:r>
    <w:r w:rsidR="00200AAD">
      <w:t>Martfűi Városi Sportegyesület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12916"/>
    <w:multiLevelType w:val="hybridMultilevel"/>
    <w:tmpl w:val="D1E6033C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3566"/>
    <w:multiLevelType w:val="multilevel"/>
    <w:tmpl w:val="2C0C237A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C737A"/>
    <w:multiLevelType w:val="hybridMultilevel"/>
    <w:tmpl w:val="B7BACB36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1E42"/>
    <w:multiLevelType w:val="multilevel"/>
    <w:tmpl w:val="39644296"/>
    <w:styleLink w:val="Felsorolsalap"/>
    <w:lvl w:ilvl="0">
      <w:start w:val="1"/>
      <w:numFmt w:val="lowerLetter"/>
      <w:pStyle w:val="Felsorols"/>
      <w:lvlText w:val="%1)"/>
      <w:lvlJc w:val="left"/>
      <w:pPr>
        <w:tabs>
          <w:tab w:val="num" w:pos="1134"/>
        </w:tabs>
        <w:ind w:left="1134" w:hanging="567"/>
      </w:pPr>
      <w:rPr>
        <w:rFonts w:ascii="Georgia" w:hAnsi="Georgia" w:hint="default"/>
        <w:b w:val="0"/>
        <w:i w:val="0"/>
        <w:sz w:val="16"/>
      </w:rPr>
    </w:lvl>
    <w:lvl w:ilvl="1">
      <w:start w:val="1"/>
      <w:numFmt w:val="lowerRoman"/>
      <w:pStyle w:val="Felsorols2"/>
      <w:lvlText w:val="%2)"/>
      <w:lvlJc w:val="left"/>
      <w:pPr>
        <w:tabs>
          <w:tab w:val="num" w:pos="1134"/>
        </w:tabs>
        <w:ind w:left="1701" w:hanging="567"/>
      </w:pPr>
      <w:rPr>
        <w:rFonts w:ascii="Georgia" w:hAnsi="Georgia" w:hint="default"/>
        <w:sz w:val="16"/>
      </w:rPr>
    </w:lvl>
    <w:lvl w:ilvl="2">
      <w:start w:val="1"/>
      <w:numFmt w:val="bullet"/>
      <w:pStyle w:val="Felsorols3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hint="default"/>
        <w:sz w:val="16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>
      <w:lvl w:ilvl="0">
        <w:start w:val="1"/>
        <w:numFmt w:val="lowerLetter"/>
        <w:pStyle w:val="Felsorols"/>
        <w:lvlText w:val="%1)"/>
        <w:lvlJc w:val="left"/>
        <w:pPr>
          <w:tabs>
            <w:tab w:val="num" w:pos="1134"/>
          </w:tabs>
          <w:ind w:left="1134" w:hanging="567"/>
        </w:pPr>
        <w:rPr>
          <w:rFonts w:ascii="Georgia" w:hAnsi="Georgia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Roman"/>
        <w:pStyle w:val="Felsorols2"/>
        <w:lvlText w:val="%2)"/>
        <w:lvlJc w:val="left"/>
        <w:pPr>
          <w:tabs>
            <w:tab w:val="num" w:pos="1134"/>
          </w:tabs>
          <w:ind w:left="1701" w:hanging="567"/>
        </w:pPr>
        <w:rPr>
          <w:rFonts w:ascii="Georgia" w:hAnsi="Georgia" w:hint="default"/>
          <w:sz w:val="16"/>
        </w:rPr>
      </w:lvl>
    </w:lvlOverride>
    <w:lvlOverride w:ilvl="2">
      <w:lvl w:ilvl="2">
        <w:start w:val="1"/>
        <w:numFmt w:val="bullet"/>
        <w:pStyle w:val="Felsorols3"/>
        <w:lvlText w:val=""/>
        <w:lvlJc w:val="left"/>
        <w:pPr>
          <w:tabs>
            <w:tab w:val="num" w:pos="1701"/>
          </w:tabs>
          <w:ind w:left="1701" w:firstLine="0"/>
        </w:pPr>
        <w:rPr>
          <w:rFonts w:ascii="Symbol" w:hAnsi="Symbol" w:hint="default"/>
          <w:sz w:val="16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86F5C"/>
    <w:rsid w:val="00095B1F"/>
    <w:rsid w:val="000A6180"/>
    <w:rsid w:val="000F4EB5"/>
    <w:rsid w:val="0013213F"/>
    <w:rsid w:val="001345FC"/>
    <w:rsid w:val="0014129B"/>
    <w:rsid w:val="001716F6"/>
    <w:rsid w:val="001B5A9C"/>
    <w:rsid w:val="001D7261"/>
    <w:rsid w:val="00200AAD"/>
    <w:rsid w:val="00212B4D"/>
    <w:rsid w:val="00230622"/>
    <w:rsid w:val="00263E9A"/>
    <w:rsid w:val="002775BA"/>
    <w:rsid w:val="00277C25"/>
    <w:rsid w:val="002A0967"/>
    <w:rsid w:val="002A7999"/>
    <w:rsid w:val="002B72DC"/>
    <w:rsid w:val="002D1BD6"/>
    <w:rsid w:val="00344848"/>
    <w:rsid w:val="003505F6"/>
    <w:rsid w:val="00353DC5"/>
    <w:rsid w:val="00432FAC"/>
    <w:rsid w:val="0046065D"/>
    <w:rsid w:val="00464E49"/>
    <w:rsid w:val="00477B45"/>
    <w:rsid w:val="0048277C"/>
    <w:rsid w:val="004E4220"/>
    <w:rsid w:val="004E5C6A"/>
    <w:rsid w:val="004F51E7"/>
    <w:rsid w:val="005036E0"/>
    <w:rsid w:val="00565A24"/>
    <w:rsid w:val="00584495"/>
    <w:rsid w:val="005B4687"/>
    <w:rsid w:val="005C3B92"/>
    <w:rsid w:val="00617D62"/>
    <w:rsid w:val="00644915"/>
    <w:rsid w:val="00663DD6"/>
    <w:rsid w:val="00687A49"/>
    <w:rsid w:val="006E02AC"/>
    <w:rsid w:val="00713DB5"/>
    <w:rsid w:val="00716B2B"/>
    <w:rsid w:val="007815BC"/>
    <w:rsid w:val="00781C9E"/>
    <w:rsid w:val="007C1D75"/>
    <w:rsid w:val="007C4044"/>
    <w:rsid w:val="008206AA"/>
    <w:rsid w:val="008429B6"/>
    <w:rsid w:val="00870067"/>
    <w:rsid w:val="00871F39"/>
    <w:rsid w:val="00874BCC"/>
    <w:rsid w:val="00895774"/>
    <w:rsid w:val="008C09C3"/>
    <w:rsid w:val="008C0A69"/>
    <w:rsid w:val="008C65ED"/>
    <w:rsid w:val="0090307B"/>
    <w:rsid w:val="009420D8"/>
    <w:rsid w:val="009A5911"/>
    <w:rsid w:val="009F1B83"/>
    <w:rsid w:val="00A02948"/>
    <w:rsid w:val="00A04C0C"/>
    <w:rsid w:val="00A27C93"/>
    <w:rsid w:val="00A56546"/>
    <w:rsid w:val="00A81A77"/>
    <w:rsid w:val="00A913F0"/>
    <w:rsid w:val="00AB5822"/>
    <w:rsid w:val="00AD6ADF"/>
    <w:rsid w:val="00B235C7"/>
    <w:rsid w:val="00B23951"/>
    <w:rsid w:val="00B27397"/>
    <w:rsid w:val="00B477BD"/>
    <w:rsid w:val="00B77A7A"/>
    <w:rsid w:val="00BA3931"/>
    <w:rsid w:val="00BF228D"/>
    <w:rsid w:val="00BF22D4"/>
    <w:rsid w:val="00C54292"/>
    <w:rsid w:val="00C90061"/>
    <w:rsid w:val="00CC20E7"/>
    <w:rsid w:val="00CF3C22"/>
    <w:rsid w:val="00D740F2"/>
    <w:rsid w:val="00DC2704"/>
    <w:rsid w:val="00DE43DB"/>
    <w:rsid w:val="00DE4E88"/>
    <w:rsid w:val="00DE5DBD"/>
    <w:rsid w:val="00E26077"/>
    <w:rsid w:val="00E81AB1"/>
    <w:rsid w:val="00E82655"/>
    <w:rsid w:val="00EA0AA7"/>
    <w:rsid w:val="00F5023D"/>
    <w:rsid w:val="00F64E56"/>
    <w:rsid w:val="00F947B6"/>
    <w:rsid w:val="00F960AB"/>
    <w:rsid w:val="00FA4C11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39480"/>
  <w15:chartTrackingRefBased/>
  <w15:docId w15:val="{7CD1D3F5-6503-4FCF-B484-E65AD45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uiPriority="11" w:qFormat="1"/>
    <w:lsdException w:name="List Bullet 2" w:uiPriority="12" w:qFormat="1"/>
    <w:lsdException w:name="List Bullet 3" w:uiPriority="13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716F6"/>
    <w:pPr>
      <w:keepNext/>
      <w:keepLines/>
      <w:numPr>
        <w:numId w:val="3"/>
      </w:numPr>
      <w:spacing w:before="240" w:after="120"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16F6"/>
    <w:pPr>
      <w:keepNext/>
      <w:keepLines/>
      <w:numPr>
        <w:ilvl w:val="1"/>
        <w:numId w:val="3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716F6"/>
    <w:pPr>
      <w:keepNext/>
      <w:keepLines/>
      <w:numPr>
        <w:ilvl w:val="2"/>
        <w:numId w:val="3"/>
      </w:numPr>
      <w:spacing w:before="120" w:after="120" w:line="360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44915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B5A9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716F6"/>
    <w:rPr>
      <w:rFonts w:eastAsiaTheme="majorEastAsia" w:cstheme="majorBidi"/>
      <w:b/>
      <w:caps/>
      <w:sz w:val="28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1716F6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1716F6"/>
    <w:rPr>
      <w:rFonts w:eastAsiaTheme="majorEastAsia" w:cstheme="majorBidi"/>
      <w:b/>
      <w:sz w:val="24"/>
      <w:szCs w:val="24"/>
      <w:lang w:eastAsia="en-US"/>
    </w:rPr>
  </w:style>
  <w:style w:type="paragraph" w:customStyle="1" w:styleId="Szvegtrzs3">
    <w:name w:val="Szövegtörzs3"/>
    <w:basedOn w:val="Norml"/>
    <w:rsid w:val="001716F6"/>
    <w:pPr>
      <w:widowControl w:val="0"/>
      <w:shd w:val="clear" w:color="auto" w:fill="FFFFFF"/>
      <w:spacing w:after="2400" w:line="288" w:lineRule="exact"/>
      <w:ind w:hanging="380"/>
      <w:jc w:val="right"/>
    </w:pPr>
    <w:rPr>
      <w:rFonts w:ascii="Arial" w:eastAsia="Arial" w:hAnsi="Arial" w:cs="Arial"/>
      <w:color w:val="000000"/>
      <w:sz w:val="20"/>
      <w:szCs w:val="20"/>
      <w:lang w:bidi="hu-HU"/>
    </w:rPr>
  </w:style>
  <w:style w:type="paragraph" w:customStyle="1" w:styleId="Default">
    <w:name w:val="Default"/>
    <w:rsid w:val="001716F6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  <w:style w:type="paragraph" w:styleId="Felsorols">
    <w:name w:val="List Bullet"/>
    <w:aliases w:val="Felsorolás kisbetűs"/>
    <w:basedOn w:val="Norml"/>
    <w:uiPriority w:val="11"/>
    <w:unhideWhenUsed/>
    <w:qFormat/>
    <w:rsid w:val="00A913F0"/>
    <w:pPr>
      <w:numPr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paragraph" w:styleId="Felsorols2">
    <w:name w:val="List Bullet 2"/>
    <w:aliases w:val="Felsorolás kis római számos"/>
    <w:basedOn w:val="Norml"/>
    <w:uiPriority w:val="12"/>
    <w:unhideWhenUsed/>
    <w:qFormat/>
    <w:rsid w:val="00A913F0"/>
    <w:pPr>
      <w:numPr>
        <w:ilvl w:val="1"/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paragraph" w:styleId="Felsorols3">
    <w:name w:val="List Bullet 3"/>
    <w:aliases w:val="Felsorolás bulletpoint"/>
    <w:basedOn w:val="Norml"/>
    <w:uiPriority w:val="13"/>
    <w:unhideWhenUsed/>
    <w:qFormat/>
    <w:rsid w:val="00A913F0"/>
    <w:pPr>
      <w:numPr>
        <w:ilvl w:val="2"/>
        <w:numId w:val="6"/>
      </w:numPr>
      <w:spacing w:after="60"/>
      <w:jc w:val="both"/>
    </w:pPr>
    <w:rPr>
      <w:rFonts w:asciiTheme="minorHAnsi" w:eastAsiaTheme="minorEastAsia" w:hAnsiTheme="minorHAnsi" w:cstheme="minorHAnsi"/>
      <w:color w:val="44546A" w:themeColor="text2"/>
      <w:sz w:val="22"/>
      <w:szCs w:val="20"/>
    </w:rPr>
  </w:style>
  <w:style w:type="numbering" w:customStyle="1" w:styleId="Felsorolsalap">
    <w:name w:val="Felsorolásalap"/>
    <w:basedOn w:val="Nemlista"/>
    <w:uiPriority w:val="99"/>
    <w:locked/>
    <w:rsid w:val="00A913F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2</cp:revision>
  <dcterms:created xsi:type="dcterms:W3CDTF">2020-01-24T14:23:00Z</dcterms:created>
  <dcterms:modified xsi:type="dcterms:W3CDTF">2020-01-24T14:23:00Z</dcterms:modified>
</cp:coreProperties>
</file>